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Шприцеви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292.600,00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П-009040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6.5.2022. 14:48:41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466207.50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466207.50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423.825,00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466.207,50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328.650,00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361.515,00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понуде прелазе износ процењене вредности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