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F038B1" w:rsidP="001F55F6" w14:paraId="5B329526" w14:textId="028C56A8">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0" w:name="_Hlk32839505"/>
      <w:bookmarkStart w:id="1" w:name="7"/>
      <w:bookmarkEnd w:id="1"/>
      <w:r>
        <w:rPr>
          <w:rStyle w:val="DefaultParagraphFont"/>
          <w:rFonts w:ascii="Calibri" w:eastAsia="Calibri" w:hAnsi="Calibri" w:cs="Calibri"/>
          <w:b/>
          <w:i w:val="0"/>
          <w:caps w:val="0"/>
          <w:smallCaps w:val="0"/>
          <w:strike w:val="0"/>
          <w:color w:val="auto"/>
          <w:w w:val="100"/>
          <w:sz w:val="20"/>
          <w:szCs w:val="20"/>
          <w:highlight w:val="none"/>
        </w:rPr>
        <w:t>ДОМ ЗДРАВЉА ДР НИКОЛА ЏАМИЋ</w:t>
      </w:r>
    </w:p>
    <w:p w:rsidR="00A45725" w:rsidP="00A45725" w14:paraId="5FA6A187"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r>
        <w:rPr>
          <w:rFonts w:cstheme="minorHAnsi"/>
          <w:b/>
          <w:sz w:val="20"/>
          <w:szCs w:val="20"/>
        </w:rPr>
        <w:t>ПИБ:</w:t>
      </w:r>
      <w:r>
        <w:rPr>
          <w:rFonts w:cstheme="minorHAnsi"/>
          <w:b/>
          <w:sz w:val="20"/>
          <w:szCs w:val="20"/>
        </w:rPr>
        <w:t> </w:t>
      </w:r>
      <w:bookmarkStart w:id="2" w:name="9"/>
      <w:bookmarkEnd w:id="2"/>
      <w:r>
        <w:rPr>
          <w:rStyle w:val="DefaultParagraphFont"/>
          <w:rFonts w:ascii="Calibri" w:eastAsia="Calibri" w:hAnsi="Calibri" w:cs="Calibri"/>
          <w:b/>
          <w:i w:val="0"/>
          <w:caps w:val="0"/>
          <w:smallCaps w:val="0"/>
          <w:strike w:val="0"/>
          <w:color w:val="auto"/>
          <w:w w:val="100"/>
          <w:sz w:val="20"/>
          <w:szCs w:val="20"/>
          <w:highlight w:val="none"/>
        </w:rPr>
        <w:t>104782314</w:t>
      </w:r>
    </w:p>
    <w:p w:rsidR="001F55F6" w:rsidRPr="001F55F6" w:rsidP="001F55F6" w14:paraId="5CF2DAD8"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3" w:name="10"/>
      <w:bookmarkEnd w:id="3"/>
      <w:r w:rsidRPr="001F55F6">
        <w:rPr>
          <w:rStyle w:val="DefaultParagraphFont"/>
          <w:rFonts w:ascii="Calibri" w:eastAsia="Calibri" w:hAnsi="Calibri" w:cs="Calibri"/>
          <w:b/>
          <w:i w:val="0"/>
          <w:caps w:val="0"/>
          <w:smallCaps w:val="0"/>
          <w:strike w:val="0"/>
          <w:color w:val="auto"/>
          <w:w w:val="100"/>
          <w:sz w:val="20"/>
          <w:szCs w:val="20"/>
          <w:highlight w:val="none"/>
        </w:rPr>
        <w:t>КРАЉЕВАЧКА БР. 21</w:t>
      </w:r>
    </w:p>
    <w:p w:rsidR="001F55F6" w:rsidRPr="001F55F6" w:rsidP="001F55F6" w14:paraId="6BC266A2" w14:textId="31C74BEC">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4" w:name="12"/>
      <w:bookmarkEnd w:id="4"/>
      <w:r w:rsidRPr="001F55F6">
        <w:rPr>
          <w:rStyle w:val="DefaultParagraphFont"/>
          <w:rFonts w:ascii="Calibri" w:eastAsia="Calibri" w:hAnsi="Calibri" w:cs="Calibri"/>
          <w:b/>
          <w:i w:val="0"/>
          <w:caps w:val="0"/>
          <w:smallCaps w:val="0"/>
          <w:strike w:val="0"/>
          <w:color w:val="auto"/>
          <w:w w:val="100"/>
          <w:sz w:val="20"/>
          <w:szCs w:val="20"/>
          <w:highlight w:val="none"/>
        </w:rPr>
        <w:t>36210</w:t>
      </w:r>
      <w:r w:rsidRPr="001F55F6">
        <w:rPr>
          <w:rFonts w:cstheme="minorHAnsi"/>
          <w:b/>
          <w:sz w:val="20"/>
          <w:szCs w:val="20"/>
        </w:rPr>
        <w:t> </w:t>
      </w:r>
      <w:bookmarkStart w:id="5" w:name="11"/>
      <w:bookmarkEnd w:id="5"/>
      <w:r w:rsidRPr="001F55F6">
        <w:rPr>
          <w:rStyle w:val="DefaultParagraphFont"/>
          <w:rFonts w:ascii="Calibri" w:eastAsia="Calibri" w:hAnsi="Calibri" w:cs="Calibri"/>
          <w:b/>
          <w:i w:val="0"/>
          <w:caps w:val="0"/>
          <w:smallCaps w:val="0"/>
          <w:strike w:val="0"/>
          <w:color w:val="auto"/>
          <w:w w:val="100"/>
          <w:sz w:val="20"/>
          <w:szCs w:val="20"/>
          <w:highlight w:val="none"/>
        </w:rPr>
        <w:t>ВРЊАЧКА БАЊА</w:t>
      </w:r>
    </w:p>
    <w:p w:rsidR="001F55F6" w:rsidRPr="001F55F6" w:rsidP="00A9707B" w14:paraId="75E40E96" w14:textId="233F6431">
      <w:pPr>
        <w:spacing w:before="120" w:after="440"/>
        <w:rPr>
          <w:rFonts w:cstheme="minorHAnsi"/>
          <w:b/>
          <w:sz w:val="20"/>
          <w:szCs w:val="20"/>
          <w:lang w:val="sr-Latn-BA" w:eastAsia="lv-LV"/>
        </w:rPr>
      </w:pPr>
      <w:r w:rsidRPr="001F55F6">
        <w:rPr>
          <w:rFonts w:cstheme="minorHAnsi"/>
          <w:b/>
          <w:sz w:val="20"/>
          <w:szCs w:val="20"/>
          <w:lang w:val="sr-Latn-BA" w:eastAsia="lv-LV"/>
        </w:rPr>
        <w:t>Република Србија</w:t>
      </w:r>
    </w:p>
    <w:p w:rsidR="001F55F6" w:rsidRPr="001F55F6" w:rsidP="00D70F82" w14:paraId="49108E4C" w14:textId="6E5F0E3D">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Датум:</w:t>
      </w:r>
      <w:r w:rsidRPr="001F55F6">
        <w:rPr>
          <w:rFonts w:cstheme="minorHAnsi"/>
          <w:noProof/>
          <w:sz w:val="20"/>
          <w:szCs w:val="20"/>
          <w:lang w:val="sr-Latn-BA"/>
        </w:rPr>
        <w:tab/>
      </w:r>
      <w:bookmarkStart w:id="6" w:name="15"/>
      <w:bookmarkEnd w:id="6"/>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27.04.2021</w:t>
      </w:r>
    </w:p>
    <w:p w:rsidR="001F55F6" w:rsidRPr="001F55F6" w:rsidP="001F55F6" w14:paraId="1B2FD28D" w14:textId="319FB30D">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Број:</w:t>
      </w:r>
      <w:r w:rsidRPr="001F55F6">
        <w:rPr>
          <w:rFonts w:cstheme="minorHAnsi"/>
          <w:noProof/>
          <w:sz w:val="20"/>
          <w:szCs w:val="20"/>
          <w:lang w:val="sr-Latn-BA"/>
        </w:rPr>
        <w:tab/>
      </w:r>
      <w:bookmarkStart w:id="7" w:name="14"/>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1382/2021</w:t>
      </w:r>
    </w:p>
    <w:p w:rsidR="001F55F6" w:rsidRPr="00A9707B" w:rsidP="00A9707B" w14:paraId="53FD827A" w14:textId="4C3BD2FA">
      <w:pPr>
        <w:spacing w:before="440" w:after="120"/>
        <w:rPr>
          <w:rStyle w:val="DefaultParagraphFont"/>
          <w:rFonts w:ascii="Calibri" w:eastAsia="Calibri" w:hAnsi="Calibri" w:cs="Calibri"/>
          <w:b w:val="0"/>
          <w:bCs/>
          <w:i/>
          <w:iCs/>
          <w:caps w:val="0"/>
          <w:smallCaps w:val="0"/>
          <w:strike w:val="0"/>
          <w:color w:val="auto"/>
          <w:w w:val="100"/>
          <w:sz w:val="20"/>
          <w:szCs w:val="20"/>
          <w:highlight w:val="none"/>
          <w:lang w:val="sr-Latn-BA" w:eastAsia="lv-LV"/>
        </w:rPr>
      </w:pPr>
      <w:bookmarkStart w:id="8" w:name="13"/>
      <w:bookmarkEnd w:id="8"/>
      <w:r w:rsidRPr="00A9707B">
        <w:rPr>
          <w:rStyle w:val="DefaultParagraphFont"/>
          <w:rFonts w:ascii="Calibri" w:eastAsia="Calibri" w:hAnsi="Calibri" w:cs="Calibri"/>
          <w:b w:val="0"/>
          <w:bCs/>
          <w:i/>
          <w:iCs/>
          <w:caps w:val="0"/>
          <w:smallCaps w:val="0"/>
          <w:strike w:val="0"/>
          <w:color w:val="auto"/>
          <w:w w:val="100"/>
          <w:sz w:val="20"/>
          <w:szCs w:val="20"/>
          <w:highlight w:val="none"/>
          <w:lang w:val="sr-Latn-BA" w:eastAsia="lv-LV"/>
        </w:rPr>
        <w:t>На основу члана 147. Закона о јавним набавкама („Службени гласник“, број 91/19), наручилац доноси,</w:t>
      </w:r>
    </w:p>
    <w:p w:rsidR="001F55F6" w:rsidRPr="001F55F6" w:rsidP="00A9707B" w14:paraId="2E4A0798" w14:textId="03D91676">
      <w:pPr>
        <w:spacing w:before="440" w:after="440"/>
        <w:jc w:val="center"/>
        <w:rPr>
          <w:rFonts w:cstheme="minorHAnsi"/>
          <w:b/>
          <w:sz w:val="32"/>
          <w:szCs w:val="32"/>
          <w:lang w:val="sr-Latn-BA"/>
        </w:rPr>
      </w:pPr>
      <w:r w:rsidRPr="001934FE">
        <w:rPr>
          <w:rFonts w:cstheme="minorHAnsi"/>
          <w:b/>
          <w:sz w:val="32"/>
          <w:szCs w:val="32"/>
          <w:lang w:val="sr-Latn-BA"/>
        </w:rPr>
        <w:t>ОДЛУКА О ОБУСТАВИ</w:t>
      </w:r>
    </w:p>
    <w:p w:rsidR="001F55F6" w:rsidRPr="001F55F6" w:rsidP="001F55F6" w14:paraId="2D28022D" w14:textId="46591E2E">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Наручилац:</w:t>
      </w:r>
      <w:r w:rsidRPr="001F55F6">
        <w:rPr>
          <w:rFonts w:asciiTheme="minorHAnsi" w:hAnsiTheme="minorHAnsi" w:cstheme="minorHAnsi"/>
          <w:b w:val="0"/>
          <w:sz w:val="20"/>
          <w:szCs w:val="20"/>
          <w:lang w:val="sr-Latn-BA"/>
        </w:rPr>
        <w:tab/>
      </w:r>
      <w:bookmarkStart w:id="9" w:name="8"/>
      <w:bookmarkEnd w:id="9"/>
      <w:r w:rsidRPr="001F55F6">
        <w:rPr>
          <w:rStyle w:val="DefaultParagraphFont"/>
          <w:rFonts w:ascii="Calibri" w:eastAsia="Calibri" w:hAnsi="Calibri" w:cs="Calibri"/>
          <w:b/>
          <w:i w:val="0"/>
          <w:caps w:val="0"/>
          <w:smallCaps w:val="0"/>
          <w:strike w:val="0"/>
          <w:color w:val="auto"/>
          <w:w w:val="100"/>
          <w:sz w:val="20"/>
          <w:szCs w:val="20"/>
          <w:highlight w:val="none"/>
          <w:lang w:val="sr-Latn-BA"/>
        </w:rPr>
        <w:t>ДОМ ЗДРАВЉА ДР НИКОЛА ЏАМИЋ</w:t>
      </w:r>
    </w:p>
    <w:p w:rsidR="001F55F6" w:rsidRPr="001F55F6" w:rsidP="001F55F6" w14:paraId="53D9E1CD" w14:textId="14D5334C">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Референтни број:</w:t>
      </w:r>
      <w:r w:rsidRPr="001F55F6">
        <w:rPr>
          <w:rFonts w:asciiTheme="minorHAnsi" w:hAnsiTheme="minorHAnsi" w:cstheme="minorHAnsi"/>
          <w:b w:val="0"/>
          <w:sz w:val="20"/>
          <w:szCs w:val="20"/>
          <w:lang w:val="sr-Latn-BA"/>
        </w:rPr>
        <w:tab/>
      </w:r>
      <w:bookmarkStart w:id="10" w:name="3"/>
      <w:bookmarkEnd w:id="10"/>
      <w:r w:rsidRPr="001F55F6">
        <w:rPr>
          <w:rStyle w:val="DefaultParagraphFont"/>
          <w:rFonts w:ascii="Calibri" w:eastAsia="Calibri" w:hAnsi="Calibri" w:cs="Calibri"/>
          <w:b/>
          <w:i w:val="0"/>
          <w:caps w:val="0"/>
          <w:smallCaps w:val="0"/>
          <w:strike w:val="0"/>
          <w:color w:val="auto"/>
          <w:w w:val="100"/>
          <w:sz w:val="20"/>
          <w:szCs w:val="20"/>
          <w:highlight w:val="none"/>
          <w:lang w:val="sr-Latn-BA"/>
        </w:rPr>
        <w:t>ЈН 3</w:t>
      </w:r>
    </w:p>
    <w:p w:rsidR="001F55F6" w:rsidRPr="001F55F6" w:rsidP="001F55F6" w14:paraId="02CFF5D7" w14:textId="6F0865FB">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Назив набавке:</w:t>
      </w:r>
      <w:r w:rsidRPr="001F55F6">
        <w:rPr>
          <w:rFonts w:asciiTheme="minorHAnsi" w:hAnsiTheme="minorHAnsi" w:cstheme="minorHAnsi"/>
          <w:b w:val="0"/>
          <w:sz w:val="20"/>
          <w:szCs w:val="20"/>
          <w:lang w:val="sr-Latn-BA"/>
        </w:rPr>
        <w:tab/>
      </w:r>
      <w:bookmarkStart w:id="11" w:name="2"/>
      <w:bookmarkEnd w:id="11"/>
      <w:r w:rsidRPr="001F55F6">
        <w:rPr>
          <w:rStyle w:val="DefaultParagraphFont"/>
          <w:rFonts w:ascii="Calibri" w:eastAsia="Calibri" w:hAnsi="Calibri" w:cs="Calibri"/>
          <w:b/>
          <w:i w:val="0"/>
          <w:caps w:val="0"/>
          <w:smallCaps w:val="0"/>
          <w:strike w:val="0"/>
          <w:color w:val="auto"/>
          <w:w w:val="100"/>
          <w:sz w:val="20"/>
          <w:szCs w:val="20"/>
          <w:highlight w:val="none"/>
          <w:lang w:val="sr-Latn-BA"/>
        </w:rPr>
        <w:t>Реагенси и потрошни материјал за биохемијски анализатор "БЕХРИНГ ФИБРИНТИМЕР ИИ (БФТ ИИ) произвођача "Сиеменс Хеалтхцаре Диагностицс Гмбх"</w:t>
      </w:r>
    </w:p>
    <w:p w:rsidR="001F55F6" w:rsidRPr="001F55F6" w:rsidP="001934FE" w14:paraId="2E1A1AD2" w14:textId="4AF86F39">
      <w:pPr>
        <w:tabs>
          <w:tab w:val="left" w:pos="3175"/>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Број огласа на Порталу јавних набавки:</w:t>
      </w:r>
      <w:r w:rsidR="003406EF">
        <w:rPr>
          <w:rFonts w:cstheme="minorHAnsi"/>
          <w:b/>
          <w:sz w:val="20"/>
          <w:szCs w:val="20"/>
        </w:rPr>
        <w:tab/>
      </w:r>
      <w:bookmarkStart w:id="12" w:name="1"/>
      <w:bookmarkEnd w:id="12"/>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2021/С Ф26-0000446</w:t>
      </w:r>
    </w:p>
    <w:p w:rsidR="001F55F6" w:rsidRPr="001F55F6" w:rsidP="001934FE" w14:paraId="6AD185A0" w14:textId="4AA6AFE2">
      <w:pPr>
        <w:pStyle w:val="Odjeljci"/>
        <w:tabs>
          <w:tab w:val="left" w:pos="1418"/>
          <w:tab w:val="left" w:pos="3175"/>
          <w:tab w:val="left" w:pos="4933"/>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Врста уговора</w:t>
      </w:r>
      <w:r w:rsidR="003406EF">
        <w:rPr>
          <w:rFonts w:asciiTheme="minorHAnsi" w:hAnsiTheme="minorHAnsi" w:cstheme="minorHAnsi"/>
          <w:b w:val="0"/>
          <w:sz w:val="20"/>
          <w:szCs w:val="20"/>
          <w:lang w:val="sr-Latn-BA"/>
        </w:rPr>
        <w:tab/>
      </w:r>
      <w:r w:rsidRPr="001F55F6">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3" w:name="A_ConType_1_1"/>
      <w:r w:rsidRPr="001F55F6">
        <w:rPr>
          <w:rFonts w:asciiTheme="minorHAnsi" w:hAnsiTheme="minorHAnsi" w:cstheme="minorHAnsi"/>
          <w:b w:val="0"/>
          <w:sz w:val="20"/>
          <w:szCs w:val="20"/>
          <w:lang w:val="sr-Latn-BA"/>
        </w:rPr>
        <w:instrText xml:space="preserve"> FORMCHECKBOX </w:instrText>
      </w:r>
      <w:r w:rsidR="00497A41">
        <w:rPr>
          <w:rFonts w:asciiTheme="minorHAnsi" w:hAnsiTheme="minorHAnsi" w:cstheme="minorHAnsi"/>
          <w:sz w:val="20"/>
          <w:szCs w:val="20"/>
        </w:rPr>
        <w:fldChar w:fldCharType="separate"/>
      </w:r>
      <w:r w:rsidRPr="001F55F6">
        <w:rPr>
          <w:rFonts w:asciiTheme="minorHAnsi" w:hAnsiTheme="minorHAnsi" w:cstheme="minorHAnsi"/>
          <w:sz w:val="20"/>
          <w:szCs w:val="20"/>
        </w:rPr>
        <w:fldChar w:fldCharType="end"/>
      </w:r>
      <w:bookmarkEnd w:id="13"/>
      <w:r>
        <w:rPr>
          <w:rFonts w:asciiTheme="minorHAnsi" w:hAnsiTheme="minorHAnsi" w:cstheme="minorHAnsi"/>
          <w:sz w:val="20"/>
          <w:szCs w:val="20"/>
        </w:rPr>
        <w:t> </w:t>
      </w:r>
      <w:r w:rsidRPr="001F55F6">
        <w:rPr>
          <w:rFonts w:asciiTheme="minorHAnsi" w:hAnsiTheme="minorHAnsi" w:cstheme="minorHAnsi"/>
          <w:b w:val="0"/>
          <w:sz w:val="20"/>
          <w:szCs w:val="20"/>
          <w:lang w:val="sr-Latn-BA"/>
        </w:rPr>
        <w:t>Радови</w:t>
      </w:r>
      <w:r w:rsidR="003406EF">
        <w:rPr>
          <w:rFonts w:asciiTheme="minorHAnsi" w:hAnsiTheme="minorHAnsi" w:cstheme="minorHAnsi"/>
          <w:b w:val="0"/>
          <w:sz w:val="20"/>
          <w:szCs w:val="20"/>
          <w:lang w:val="sr-Latn-BA"/>
        </w:rPr>
        <w:tab/>
      </w:r>
      <w:r w:rsidRPr="001F55F6">
        <w:rPr>
          <w:rFonts w:asciiTheme="minorHAnsi" w:hAnsiTheme="minorHAnsi" w:cstheme="minorHAnsi"/>
          <w:sz w:val="20"/>
          <w:szCs w:val="20"/>
        </w:rPr>
        <w:fldChar w:fldCharType="begin">
          <w:ffData>
            <w:name w:val="A_ConType_2_1"/>
            <w:enabled/>
            <w:calcOnExit w:val="0"/>
            <w:checkBox>
              <w:sizeAuto/>
              <w:default w:val="0"/>
              <w:checked w:val="1"/>
            </w:checkBox>
          </w:ffData>
        </w:fldChar>
      </w:r>
      <w:bookmarkStart w:id="14" w:name="A_ConType_2_1"/>
      <w:r w:rsidRPr="001F55F6">
        <w:rPr>
          <w:rFonts w:asciiTheme="minorHAnsi" w:hAnsiTheme="minorHAnsi" w:cstheme="minorHAnsi"/>
          <w:b w:val="0"/>
          <w:sz w:val="20"/>
          <w:szCs w:val="20"/>
          <w:lang w:val="sr-Latn-BA"/>
        </w:rPr>
        <w:instrText xml:space="preserve"> FORMCHECKBOX </w:instrText>
      </w:r>
      <w:r w:rsidR="00497A41">
        <w:rPr>
          <w:rFonts w:asciiTheme="minorHAnsi" w:hAnsiTheme="minorHAnsi" w:cstheme="minorHAnsi"/>
          <w:sz w:val="20"/>
          <w:szCs w:val="20"/>
        </w:rPr>
        <w:fldChar w:fldCharType="separate"/>
      </w:r>
      <w:r w:rsidRPr="001F55F6">
        <w:rPr>
          <w:rFonts w:asciiTheme="minorHAnsi" w:hAnsiTheme="minorHAnsi" w:cstheme="minorHAnsi"/>
          <w:sz w:val="20"/>
          <w:szCs w:val="20"/>
        </w:rPr>
        <w:fldChar w:fldCharType="end"/>
      </w:r>
      <w:bookmarkEnd w:id="14"/>
      <w:r>
        <w:rPr>
          <w:rFonts w:asciiTheme="minorHAnsi" w:hAnsiTheme="minorHAnsi" w:cstheme="minorHAnsi"/>
          <w:sz w:val="20"/>
          <w:szCs w:val="20"/>
        </w:rPr>
        <w:t> </w:t>
      </w:r>
      <w:r w:rsidRPr="001F55F6">
        <w:rPr>
          <w:rFonts w:asciiTheme="minorHAnsi" w:hAnsiTheme="minorHAnsi" w:cstheme="minorHAnsi"/>
          <w:b w:val="0"/>
          <w:sz w:val="20"/>
          <w:szCs w:val="20"/>
          <w:lang w:val="sr-Latn-BA"/>
        </w:rPr>
        <w:t>Добра</w:t>
      </w:r>
      <w:r w:rsidR="003406EF">
        <w:rPr>
          <w:rFonts w:asciiTheme="minorHAnsi" w:hAnsiTheme="minorHAnsi" w:cstheme="minorHAnsi"/>
          <w:b w:val="0"/>
          <w:sz w:val="20"/>
          <w:szCs w:val="20"/>
          <w:lang w:val="sr-Latn-BA"/>
        </w:rPr>
        <w:tab/>
      </w:r>
      <w:r w:rsidRPr="001F55F6">
        <w:rPr>
          <w:rFonts w:asciiTheme="minorHAnsi" w:hAnsiTheme="minorHAnsi" w:cstheme="minorHAnsi"/>
          <w:sz w:val="20"/>
          <w:szCs w:val="20"/>
        </w:rPr>
        <w:fldChar w:fldCharType="begin">
          <w:ffData>
            <w:name w:val="A_ConType_3_1"/>
            <w:enabled/>
            <w:calcOnExit w:val="0"/>
            <w:checkBox>
              <w:sizeAuto/>
              <w:default w:val="0"/>
              <w:checked w:val="0"/>
            </w:checkBox>
          </w:ffData>
        </w:fldChar>
      </w:r>
      <w:bookmarkStart w:id="15" w:name="A_ConType_3_1"/>
      <w:r w:rsidRPr="001F55F6">
        <w:rPr>
          <w:rFonts w:asciiTheme="minorHAnsi" w:hAnsiTheme="minorHAnsi" w:cstheme="minorHAnsi"/>
          <w:b w:val="0"/>
          <w:sz w:val="20"/>
          <w:szCs w:val="20"/>
          <w:lang w:val="sr-Latn-BA"/>
        </w:rPr>
        <w:instrText xml:space="preserve"> FORMCHECKBOX </w:instrText>
      </w:r>
      <w:r w:rsidR="00497A41">
        <w:rPr>
          <w:rFonts w:asciiTheme="minorHAnsi" w:hAnsiTheme="minorHAnsi" w:cstheme="minorHAnsi"/>
          <w:sz w:val="20"/>
          <w:szCs w:val="20"/>
        </w:rPr>
        <w:fldChar w:fldCharType="separate"/>
      </w:r>
      <w:r w:rsidRPr="001F55F6">
        <w:rPr>
          <w:rFonts w:asciiTheme="minorHAnsi" w:hAnsiTheme="minorHAnsi" w:cstheme="minorHAnsi"/>
          <w:sz w:val="20"/>
          <w:szCs w:val="20"/>
        </w:rPr>
        <w:fldChar w:fldCharType="end"/>
      </w:r>
      <w:bookmarkEnd w:id="15"/>
      <w:r>
        <w:rPr>
          <w:rFonts w:asciiTheme="minorHAnsi" w:hAnsiTheme="minorHAnsi" w:cstheme="minorHAnsi"/>
          <w:sz w:val="20"/>
          <w:szCs w:val="20"/>
        </w:rPr>
        <w:t> </w:t>
      </w:r>
      <w:r w:rsidRPr="001F55F6">
        <w:rPr>
          <w:rFonts w:asciiTheme="minorHAnsi" w:hAnsiTheme="minorHAnsi" w:cstheme="minorHAnsi"/>
          <w:b w:val="0"/>
          <w:sz w:val="20"/>
          <w:szCs w:val="20"/>
          <w:lang w:val="sr-Latn-BA"/>
        </w:rPr>
        <w:t>Услуге</w:t>
      </w:r>
    </w:p>
    <w:p w:rsidR="001F55F6" w:rsidRPr="001F55F6" w:rsidP="001934FE" w14:paraId="3AFB026C" w14:textId="7DD253E4">
      <w:pPr>
        <w:pStyle w:val="Odjeljci"/>
        <w:tabs>
          <w:tab w:val="left" w:pos="1758"/>
        </w:tabs>
        <w:spacing w:before="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 xml:space="preserve">Главна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ознака:</w:t>
      </w:r>
      <w:r w:rsidR="001934FE">
        <w:rPr>
          <w:rFonts w:asciiTheme="minorHAnsi" w:hAnsiTheme="minorHAnsi" w:cstheme="minorHAnsi"/>
          <w:b w:val="0"/>
          <w:sz w:val="20"/>
          <w:szCs w:val="20"/>
          <w:lang w:val="sr-Latn-BA"/>
        </w:rPr>
        <w:tab/>
      </w:r>
      <w:bookmarkStart w:id="16" w:name="5"/>
      <w:bookmarkEnd w:id="16"/>
      <w:r w:rsidRPr="001F55F6">
        <w:rPr>
          <w:rStyle w:val="DefaultParagraphFont"/>
          <w:rFonts w:ascii="Calibri" w:eastAsia="Calibri" w:hAnsi="Calibri" w:cs="Calibri"/>
          <w:b/>
          <w:i w:val="0"/>
          <w:caps w:val="0"/>
          <w:smallCaps w:val="0"/>
          <w:strike w:val="0"/>
          <w:color w:val="auto"/>
          <w:w w:val="100"/>
          <w:sz w:val="20"/>
          <w:szCs w:val="20"/>
          <w:highlight w:val="none"/>
          <w:lang w:val="sr-Latn-BA"/>
        </w:rPr>
        <w:t>33696500</w:t>
      </w:r>
    </w:p>
    <w:p w:rsidR="001F55F6" w:rsidRPr="00B84A8C" w:rsidP="001F55F6" w14:paraId="443A5338" w14:textId="2F6DAAF7">
      <w:pPr>
        <w:spacing w:before="120" w:after="120"/>
        <w:rPr>
          <w:rStyle w:val="DefaultParagraphFont"/>
          <w:rFonts w:ascii="Calibri" w:eastAsia="Calibri" w:hAnsi="Calibri" w:cs="Calibri"/>
          <w:b/>
          <w:i w:val="0"/>
          <w:caps w:val="0"/>
          <w:smallCaps w:val="0"/>
          <w:strike w:val="0"/>
          <w:color w:val="auto"/>
          <w:w w:val="100"/>
          <w:sz w:val="20"/>
          <w:szCs w:val="20"/>
          <w:highlight w:val="green"/>
          <w:lang w:val="sr-Latn-BA"/>
        </w:rPr>
      </w:pPr>
      <w:r w:rsidRPr="001F55F6">
        <w:rPr>
          <w:rFonts w:cstheme="minorHAnsi"/>
          <w:sz w:val="20"/>
          <w:szCs w:val="20"/>
          <w:lang w:val="sr-Latn-BA"/>
        </w:rPr>
        <w:t>Процењена вредност предмета / партије (без ПДВ-а):</w:t>
      </w:r>
      <w:r w:rsidR="00B84A8C">
        <w:rPr>
          <w:rFonts w:cstheme="minorHAnsi"/>
          <w:sz w:val="20"/>
          <w:szCs w:val="20"/>
        </w:rPr>
        <w:t> </w:t>
      </w:r>
      <w:bookmarkStart w:id="17" w:name="4"/>
      <w:bookmarkEnd w:id="17"/>
      <w:r w:rsidRPr="001F55F6" w:rsidR="00B84A8C">
        <w:rPr>
          <w:rStyle w:val="DefaultParagraphFont"/>
          <w:rFonts w:ascii="Calibri" w:eastAsia="Calibri" w:hAnsi="Calibri" w:cs="Calibri"/>
          <w:b/>
          <w:i w:val="0"/>
          <w:caps w:val="0"/>
          <w:smallCaps w:val="0"/>
          <w:strike w:val="0"/>
          <w:color w:val="auto"/>
          <w:w w:val="100"/>
          <w:sz w:val="20"/>
          <w:szCs w:val="20"/>
          <w:highlight w:val="none"/>
        </w:rPr>
        <w:t>300.000,00</w:t>
      </w:r>
      <w:r w:rsidRPr="001F55F6" w:rsidR="00B84A8C">
        <w:rPr>
          <w:rFonts w:cstheme="minorHAnsi"/>
          <w:b/>
          <w:sz w:val="20"/>
          <w:szCs w:val="20"/>
        </w:rPr>
        <w:t> </w:t>
      </w:r>
      <w:r w:rsidRPr="001F55F6">
        <w:rPr>
          <w:rFonts w:cstheme="minorHAnsi"/>
          <w:sz w:val="20"/>
          <w:szCs w:val="20"/>
          <w:lang w:val="sr-Latn-BA"/>
        </w:rPr>
        <w:t>Валута:</w:t>
      </w:r>
      <w:r w:rsidR="00B84A8C">
        <w:rPr>
          <w:rFonts w:cstheme="minorHAnsi"/>
          <w:sz w:val="20"/>
          <w:szCs w:val="20"/>
        </w:rPr>
        <w:t> </w:t>
      </w:r>
      <w:bookmarkStart w:id="18" w:name="6"/>
      <w:bookmarkEnd w:id="18"/>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A9707B" w:rsidRPr="001934FE" w:rsidP="001934FE" w14:paraId="3C53BC4E" w14:textId="21F5C155">
      <w:pPr>
        <w:ind w:left="2268" w:hanging="2268"/>
        <w:rPr>
          <w:rStyle w:val="DefaultParagraphFont"/>
          <w:rFonts w:ascii="Calibri" w:eastAsia="Calibri" w:hAnsi="Calibri" w:cs="Calibri"/>
          <w:b/>
          <w:i w:val="0"/>
          <w:caps w:val="0"/>
          <w:smallCaps w:val="0"/>
          <w:strike w:val="0"/>
          <w:color w:val="auto"/>
          <w:w w:val="100"/>
          <w:sz w:val="20"/>
          <w:szCs w:val="20"/>
          <w:highlight w:val="none"/>
        </w:rPr>
      </w:pPr>
      <w:r>
        <w:rPr>
          <w:rFonts w:ascii="Calibri" w:hAnsi="Calibri" w:cs="Calibri"/>
          <w:sz w:val="20"/>
          <w:szCs w:val="20"/>
        </w:rPr>
        <w:t>Правни</w:t>
      </w:r>
      <w:r>
        <w:rPr>
          <w:rFonts w:ascii="Calibri" w:hAnsi="Calibri" w:cs="Calibri"/>
          <w:sz w:val="20"/>
          <w:szCs w:val="20"/>
        </w:rPr>
        <w:t xml:space="preserve"> </w:t>
      </w:r>
      <w:r>
        <w:rPr>
          <w:rFonts w:ascii="Calibri" w:hAnsi="Calibri" w:cs="Calibri"/>
          <w:sz w:val="20"/>
          <w:szCs w:val="20"/>
        </w:rPr>
        <w:t>основ</w:t>
      </w:r>
      <w:r>
        <w:rPr>
          <w:rFonts w:ascii="Calibri" w:hAnsi="Calibri" w:cs="Calibri"/>
          <w:sz w:val="20"/>
          <w:szCs w:val="20"/>
        </w:rPr>
        <w:t xml:space="preserve"> за </w:t>
      </w:r>
      <w:r>
        <w:rPr>
          <w:rFonts w:ascii="Calibri" w:hAnsi="Calibri" w:cs="Calibri"/>
          <w:sz w:val="20"/>
          <w:szCs w:val="20"/>
        </w:rPr>
        <w:t>обуставу</w:t>
      </w:r>
      <w:r>
        <w:rPr>
          <w:rFonts w:ascii="Calibri" w:hAnsi="Calibri" w:cs="Calibri"/>
          <w:sz w:val="20"/>
          <w:szCs w:val="20"/>
        </w:rPr>
        <w:t>:</w:t>
      </w:r>
      <w:r>
        <w:rPr>
          <w:rFonts w:cstheme="minorHAnsi"/>
          <w:sz w:val="20"/>
          <w:szCs w:val="20"/>
        </w:rPr>
        <w:tab/>
      </w:r>
      <w:bookmarkStart w:id="19" w:name="16"/>
      <w:bookmarkEnd w:id="19"/>
      <w:r w:rsidRPr="001934FE">
        <w:rPr>
          <w:rStyle w:val="DefaultParagraphFont"/>
          <w:rFonts w:ascii="Calibri" w:eastAsia="Calibri" w:hAnsi="Calibri" w:cs="Calibri"/>
          <w:b/>
          <w:i w:val="0"/>
          <w:caps w:val="0"/>
          <w:smallCaps w:val="0"/>
          <w:strike w:val="0"/>
          <w:color w:val="auto"/>
          <w:w w:val="100"/>
          <w:sz w:val="20"/>
          <w:szCs w:val="20"/>
          <w:highlight w:val="none"/>
        </w:rPr>
        <w:t>Члан 147. став 1. тач. 1) - постоје доказиви разлози, који нису могли да се предвиде у време покретања поступка и који онемогућавају да се започети поступак оконча</w:t>
      </w:r>
    </w:p>
    <w:p w:rsidR="001934FE" w:rsidRPr="00A9707B" w:rsidP="001F55F6" w14:paraId="7AE6C0DA" w14:textId="77777777">
      <w:pPr>
        <w:spacing w:before="120" w:after="120"/>
        <w:rPr>
          <w:rFonts w:cstheme="minorHAnsi"/>
          <w:bCs/>
          <w:sz w:val="20"/>
          <w:szCs w:val="20"/>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bookmarkEnd w:id="0"/>
    </w:p>
    <w:tbl>
      <w:tblPr>
        <w:tblStyle w:val="TableNormal"/>
        <w:tblCellMar>
          <w:left w:w="0" w:type="dxa"/>
          <w:right w:w="0" w:type="dxa"/>
        </w:tblCellMar>
        <w:tblLook w:val="0000"/>
      </w:tblPr>
      <w:tblGrid>
        <w:gridCol w:w="11"/>
        <w:gridCol w:w="4422"/>
        <w:gridCol w:w="10964"/>
        <w:gridCol w:w="13"/>
        <w:gridCol w:w="179"/>
      </w:tblGrid>
      <w:tr>
        <w:tblPrEx>
          <w:tblCellMar>
            <w:left w:w="0" w:type="dxa"/>
            <w:right w:w="0" w:type="dxa"/>
          </w:tblCellMar>
          <w:tblLook w:val="0000"/>
        </w:tblPrEx>
        <w:trPr>
          <w:trHeight w:val="453"/>
        </w:trPr>
        <w:tc>
          <w:tcPr>
            <w:tcW w:w="15589" w:type="dxa"/>
            <w:gridSpan w:val="5"/>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b/>
                      <w:color w:val="000000"/>
                      <w:sz w:val="28"/>
                      <w:szCs w:val="20"/>
                    </w:rPr>
                    <w:t>ОБРАЗЛОЖЕЊЕ</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1" w:type="dxa"/>
            <w:shd w:val="clear" w:color="auto" w:fill="auto"/>
          </w:tcPr>
          <w:p>
            <w:pPr>
              <w:spacing w:before="0" w:after="0"/>
              <w:rPr>
                <w:rFonts w:ascii="Times New Roman" w:eastAsia="Times New Roman" w:hAnsi="Times New Roman"/>
                <w:sz w:val="2"/>
                <w:szCs w:val="20"/>
              </w:rPr>
            </w:pPr>
          </w:p>
        </w:tc>
        <w:tc>
          <w:tcPr>
            <w:tcW w:w="4422" w:type="dxa"/>
            <w:shd w:val="clear" w:color="auto" w:fill="auto"/>
          </w:tcPr>
          <w:p>
            <w:pPr>
              <w:spacing w:before="0" w:after="0"/>
              <w:rPr>
                <w:rFonts w:ascii="Times New Roman" w:eastAsia="Times New Roman" w:hAnsi="Times New Roman"/>
                <w:sz w:val="2"/>
                <w:szCs w:val="20"/>
              </w:rPr>
            </w:pPr>
          </w:p>
        </w:tc>
        <w:tc>
          <w:tcPr>
            <w:tcW w:w="10964"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gridSpan w:val="3"/>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Подаци о поступку</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Реагенси и потрошни материјал за биохемијски анализатор "БЕХРИНГ ФИБРИНТИМЕР ИИ (БФТ ИИ) произвођача "Сиеменс Хеалтхцаре Диагностицс Гмбх"</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Реф. број</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ЈН 3</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Врста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Преговарачки поступак без објављивања јавног позива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и датум одлуке о спровођењу</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1263/2021, 19.04.2021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300.000,00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Техника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ЦПВ</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33696500-Лабораторијски реагенси</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Кратак опис набавке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Набавка реагенаса за функционисање лабораторије у установи</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Подељен у партије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НЕ</w:t>
                  </w:r>
                </w:p>
              </w:tc>
            </w:tr>
            <w:tr>
              <w:tblPrEx>
                <w:tblInd w:w="39" w:type="dxa"/>
                <w:tblCellMar>
                  <w:left w:w="0" w:type="dxa"/>
                  <w:right w:w="0" w:type="dxa"/>
                </w:tblCellMar>
                <w:tblLook w:val="0000"/>
              </w:tblPrEx>
              <w:trPr>
                <w:trHeight w:val="60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зашто предмет није подељен у партије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Правни основ за покретање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Члан 61. став 1. тач. 1) подтач. (1)-само одређени привредни субјект може да испоручи добра, пружи услуге или изведе радове - циљ набавке је стварање или куповина јединственог уметничког дела или уметничког извођења</w:t>
                  </w:r>
                </w:p>
              </w:tc>
            </w:tr>
            <w:tr>
              <w:tblPrEx>
                <w:tblInd w:w="39" w:type="dxa"/>
                <w:tblCellMar>
                  <w:left w:w="0" w:type="dxa"/>
                  <w:right w:w="0" w:type="dxa"/>
                </w:tblCellMar>
                <w:tblLook w:val="0000"/>
              </w:tblPrEx>
              <w:trPr>
                <w:trHeight w:val="60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правног основа за покретање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 xml:space="preserve">Наручилац има потребу за набавком лабораторијских реагенаса за крвне слике за апарат  БЕХРИНГ ФИБРИНТИМЕР ИИ ( БФТ ИИ ) произвођача Сименс Хеалтхцаре Диагностицс ГмбХ који  је један од најсавременијих биохемијских анализатора на нашем тржишту. Апарат набављен од  јединог овлашћеног дистрибутера Теамедицал д.о.о, Аугуста Цесарца 17, 11000 Београд, ПИБ 112323380, мат.бр. 21650668, је апарат на коме се могу користити искључиво оригинални реагенси, односно реагенси које дистрибуира понуђач Теамедицал д.о.о., на територији Републике Србије. У питању је апарат затвореног система чији је једини овлашћени дистрибутер поменути понуђач. Тестирање путем овог апарата даје валидне резултате уколико су реагенси за дати апарат валидирани од стране произвођача, што је у овом случају потврдио произвођач Сименс Хеалтхцаре Диагностицс ГмбХ, својом изјавом. </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2021/С Ф26-0000446</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Врста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Обавештење о спровођењу преговарачког поступка без објављивања јавног позива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Објављено</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20.04.2021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Рок за подношење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05.05.2021 12:00:00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4"/>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Чланови комисије за јавну набавку</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Име и презиме</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Саша Радисављевић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Мирко Стевановић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Јелена Ћилерџић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Вања Лазовић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Саша Перовић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Марина Перовић</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10"/>
        </w:trPr>
        <w:tc>
          <w:tcPr>
            <w:tcW w:w="15410" w:type="dxa"/>
            <w:gridSpan w:val="4"/>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32"/>
              </w:trPr>
              <w:tc>
                <w:tcPr>
                  <w:tcW w:w="15411" w:type="dxa"/>
                  <w:shd w:val="clear" w:color="auto" w:fill="8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FFFFFF"/>
                      <w:sz w:val="28"/>
                      <w:szCs w:val="20"/>
                    </w:rPr>
                    <w:t>Фаза поступка: Почетне понуде</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gridSpan w:val="3"/>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Подаци о предмету / партијама</w:t>
                  </w:r>
                </w:p>
              </w:tc>
            </w:tr>
            <w:tr>
              <w:tblPrEx>
                <w:tblInd w:w="39" w:type="dxa"/>
                <w:tblCellMar>
                  <w:left w:w="0" w:type="dxa"/>
                  <w:right w:w="0" w:type="dxa"/>
                </w:tblCellMar>
                <w:tblLook w:val="0000"/>
              </w:tblPrEx>
              <w:trPr>
                <w:trHeight w:val="68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68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Реагенси и потрошни материјал за биохемијски анализатор "БЕХРИНГ ФИБРИНТИМЕР ИИ (БФТ ИИ) произвођача "Сиеменс Хеалтхцаре Диагностицс Гмбх"</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1" w:type="dxa"/>
            <w:shd w:val="clear" w:color="auto" w:fill="auto"/>
          </w:tcPr>
          <w:p>
            <w:pPr>
              <w:spacing w:before="0" w:after="0"/>
              <w:rPr>
                <w:rFonts w:ascii="Times New Roman" w:eastAsia="Times New Roman" w:hAnsi="Times New Roman"/>
                <w:sz w:val="2"/>
                <w:szCs w:val="20"/>
              </w:rPr>
            </w:pPr>
          </w:p>
        </w:tc>
        <w:tc>
          <w:tcPr>
            <w:tcW w:w="4422" w:type="dxa"/>
            <w:shd w:val="clear" w:color="auto" w:fill="auto"/>
          </w:tcPr>
          <w:p>
            <w:pPr>
              <w:spacing w:before="0" w:after="0"/>
              <w:rPr>
                <w:rFonts w:ascii="Times New Roman" w:eastAsia="Times New Roman" w:hAnsi="Times New Roman"/>
                <w:sz w:val="2"/>
                <w:szCs w:val="20"/>
              </w:rPr>
            </w:pPr>
          </w:p>
        </w:tc>
        <w:tc>
          <w:tcPr>
            <w:tcW w:w="10964"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1" w:type="dxa"/>
            <w:shd w:val="clear" w:color="auto" w:fill="auto"/>
          </w:tcPr>
          <w:p>
            <w:pPr>
              <w:spacing w:before="0" w:after="0"/>
              <w:rPr>
                <w:rFonts w:ascii="Times New Roman" w:eastAsia="Times New Roman" w:hAnsi="Times New Roman"/>
                <w:sz w:val="2"/>
                <w:szCs w:val="20"/>
              </w:rPr>
            </w:pPr>
          </w:p>
        </w:tc>
        <w:tc>
          <w:tcPr>
            <w:tcW w:w="15386" w:type="dxa"/>
            <w:gridSpan w:val="2"/>
            <w:shd w:val="clear" w:color="auto" w:fill="auto"/>
          </w:tcPr>
          <w:tbl>
            <w:tblPr>
              <w:tblStyle w:val="TableNormal"/>
              <w:tblInd w:w="39" w:type="dxa"/>
              <w:tblCellMar>
                <w:left w:w="0" w:type="dxa"/>
                <w:right w:w="0" w:type="dxa"/>
              </w:tblCellMar>
              <w:tblLook w:val="0000"/>
            </w:tblPr>
            <w:tblGrid>
              <w:gridCol w:w="3741"/>
              <w:gridCol w:w="11644"/>
            </w:tblGrid>
            <w:tr>
              <w:tblPrEx>
                <w:tblInd w:w="39" w:type="dxa"/>
                <w:tblCellMar>
                  <w:left w:w="0" w:type="dxa"/>
                  <w:right w:w="0" w:type="dxa"/>
                </w:tblCellMar>
                <w:tblLook w:val="0000"/>
              </w:tblPrEx>
              <w:trPr>
                <w:trHeight w:val="375"/>
              </w:trPr>
              <w:tc>
                <w:tcPr>
                  <w:tcW w:w="15385"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Позиви</w:t>
                  </w:r>
                </w:p>
              </w:tc>
            </w:tr>
            <w:tr>
              <w:tblPrEx>
                <w:tblInd w:w="39" w:type="dxa"/>
                <w:tblCellMar>
                  <w:left w:w="0" w:type="dxa"/>
                  <w:right w:w="0" w:type="dxa"/>
                </w:tblCellMar>
                <w:tblLook w:val="0000"/>
              </w:tblPrEx>
              <w:trPr>
                <w:trHeight w:val="262"/>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Датум и време упућивања позива:</w:t>
                  </w:r>
                </w:p>
              </w:tc>
              <w:tc>
                <w:tcPr>
                  <w:tcW w:w="1164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20.04.2021 07:32:43</w:t>
                  </w:r>
                </w:p>
              </w:tc>
            </w:tr>
            <w:tr>
              <w:tblPrEx>
                <w:tblInd w:w="39" w:type="dxa"/>
                <w:tblCellMar>
                  <w:left w:w="0" w:type="dxa"/>
                  <w:right w:w="0" w:type="dxa"/>
                </w:tblCellMar>
                <w:tblLook w:val="0000"/>
              </w:tblPrEx>
              <w:trPr>
                <w:trHeight w:val="262"/>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Рок за подношење:</w:t>
                  </w:r>
                </w:p>
              </w:tc>
              <w:tc>
                <w:tcPr>
                  <w:tcW w:w="1164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05.05.2021 12:00:00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1" w:type="dxa"/>
            <w:shd w:val="clear" w:color="auto" w:fill="auto"/>
          </w:tcPr>
          <w:p>
            <w:pPr>
              <w:spacing w:before="0" w:after="0"/>
              <w:rPr>
                <w:rFonts w:ascii="Times New Roman" w:eastAsia="Times New Roman" w:hAnsi="Times New Roman"/>
                <w:sz w:val="2"/>
                <w:szCs w:val="20"/>
              </w:rPr>
            </w:pPr>
          </w:p>
        </w:tc>
        <w:tc>
          <w:tcPr>
            <w:tcW w:w="4422" w:type="dxa"/>
            <w:shd w:val="clear" w:color="auto" w:fill="auto"/>
          </w:tcPr>
          <w:tbl>
            <w:tblPr>
              <w:tblStyle w:val="TableNormal"/>
              <w:tblInd w:w="39" w:type="dxa"/>
              <w:tblCellMar>
                <w:left w:w="0" w:type="dxa"/>
                <w:right w:w="0" w:type="dxa"/>
              </w:tblCellMar>
              <w:tblLook w:val="0000"/>
            </w:tblPr>
            <w:tblGrid>
              <w:gridCol w:w="3741"/>
              <w:gridCol w:w="680"/>
            </w:tblGrid>
            <w:tr>
              <w:tblPrEx>
                <w:tblInd w:w="39" w:type="dxa"/>
                <w:tblCellMar>
                  <w:left w:w="0" w:type="dxa"/>
                  <w:right w:w="0" w:type="dxa"/>
                </w:tblCellMar>
                <w:tblLook w:val="0000"/>
              </w:tblPrEx>
              <w:trPr>
                <w:trHeight w:val="1509"/>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Позвани привредни субјекти:</w:t>
                  </w:r>
                </w:p>
              </w:tc>
              <w:tc>
                <w:tcPr>
                  <w:tcW w:w="68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extDirection w:val="tbRlV"/>
                </w:tcPr>
                <w:p>
                  <w:pPr>
                    <w:spacing w:before="0" w:after="0"/>
                    <w:rPr>
                      <w:rFonts w:ascii="Times New Roman" w:eastAsia="Times New Roman" w:hAnsi="Times New Roman"/>
                      <w:sz w:val="20"/>
                      <w:szCs w:val="20"/>
                    </w:rPr>
                  </w:pPr>
                  <w:r>
                    <w:rPr>
                      <w:rFonts w:ascii="Arial" w:eastAsia="Arial" w:hAnsi="Arial"/>
                      <w:b/>
                      <w:color w:val="000000"/>
                      <w:sz w:val="20"/>
                      <w:szCs w:val="20"/>
                    </w:rPr>
                    <w:t>112323380</w:t>
                    <w:br/>
                    <w:t>Теамедицал доо</w:t>
                  </w:r>
                </w:p>
              </w:tc>
            </w:tr>
            <w:tr>
              <w:tblPrEx>
                <w:tblInd w:w="39" w:type="dxa"/>
                <w:tblCellMar>
                  <w:left w:w="0" w:type="dxa"/>
                  <w:right w:w="0" w:type="dxa"/>
                </w:tblCellMar>
                <w:tblLook w:val="0000"/>
              </w:tblPrEx>
              <w:trPr>
                <w:trHeight w:val="262"/>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Реагенси и потрошни материјал за биохемијски анализатор "БЕХРИНГ ФИБРИНТИМЕР ИИ (БФТ ИИ) произвођача "Сиеменс Хеалтхцаре Диагностицс Гмбх"</w:t>
                  </w:r>
                </w:p>
              </w:tc>
              <w:tc>
                <w:tcPr>
                  <w:tcW w:w="68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X</w:t>
                  </w:r>
                </w:p>
              </w:tc>
            </w:tr>
          </w:tbl>
          <w:p>
            <w:pPr>
              <w:spacing w:before="0" w:after="0"/>
              <w:rPr>
                <w:rFonts w:ascii="Times New Roman" w:eastAsia="Times New Roman" w:hAnsi="Times New Roman"/>
                <w:sz w:val="20"/>
                <w:szCs w:val="20"/>
              </w:rPr>
            </w:pPr>
          </w:p>
        </w:tc>
        <w:tc>
          <w:tcPr>
            <w:tcW w:w="10964"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755"/>
        </w:trPr>
        <w:tc>
          <w:tcPr>
            <w:tcW w:w="11" w:type="dxa"/>
            <w:shd w:val="clear" w:color="auto" w:fill="auto"/>
          </w:tcPr>
          <w:p>
            <w:pPr>
              <w:spacing w:before="0" w:after="0"/>
              <w:rPr>
                <w:rFonts w:ascii="Times New Roman" w:eastAsia="Times New Roman" w:hAnsi="Times New Roman"/>
                <w:sz w:val="2"/>
                <w:szCs w:val="20"/>
              </w:rPr>
            </w:pPr>
          </w:p>
        </w:tc>
        <w:tc>
          <w:tcPr>
            <w:tcW w:w="4422" w:type="dxa"/>
            <w:shd w:val="clear" w:color="auto" w:fill="auto"/>
          </w:tcPr>
          <w:p>
            <w:pPr>
              <w:spacing w:before="0" w:after="0"/>
              <w:rPr>
                <w:rFonts w:ascii="Times New Roman" w:eastAsia="Times New Roman" w:hAnsi="Times New Roman"/>
                <w:sz w:val="2"/>
                <w:szCs w:val="20"/>
              </w:rPr>
            </w:pPr>
          </w:p>
        </w:tc>
        <w:tc>
          <w:tcPr>
            <w:tcW w:w="10964"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P="008C5725" w14:paraId="08E7E656" w14:textId="59E574D7">
      <w:pPr>
        <w:rPr>
          <w:rFonts w:ascii="Calibri" w:eastAsia="Calibri" w:hAnsi="Calibri" w:cs="Calibri"/>
          <w:w w:val="100"/>
        </w:rPr>
      </w:pPr>
      <w:bookmarkStart w:id="20" w:name="_Hlk32839505_0"/>
      <w:bookmarkStart w:id="21" w:name="2_0"/>
      <w:bookmarkEnd w:id="21"/>
      <w:r>
        <w:rPr>
          <w:rFonts w:ascii="Calibri" w:eastAsia="Calibri" w:hAnsi="Calibri" w:cs="Calibri"/>
          <w:w w:val="100"/>
        </w:rPr>
        <w:t>Понуђач није доставио документа тражена од стране Канцеларије за јавне набавке.</w:t>
      </w:r>
    </w:p>
    <w:p w:rsidR="001F55F6" w:rsidRPr="00F61EC9" w:rsidP="008C5725" w14:paraId="2AC8E0F5" w14:textId="14B53E2D">
      <w:pPr>
        <w:spacing w:before="120" w:after="120"/>
        <w:rPr>
          <w:rFonts w:eastAsia="Times New Roman" w:cstheme="minorHAnsi"/>
          <w:b/>
          <w:noProof/>
          <w:sz w:val="24"/>
          <w:szCs w:val="24"/>
          <w:lang w:val="sr-Latn-BA" w:eastAsia="lv-LV"/>
        </w:rPr>
      </w:pPr>
      <w:r w:rsidRPr="00F61EC9">
        <w:rPr>
          <w:rFonts w:eastAsia="Times New Roman" w:cstheme="minorHAnsi"/>
          <w:b/>
          <w:noProof/>
          <w:sz w:val="24"/>
          <w:szCs w:val="24"/>
          <w:lang w:val="sr-Latn-BA" w:eastAsia="lv-LV"/>
        </w:rPr>
        <w:t>Упутство о правом средству:</w:t>
      </w:r>
    </w:p>
    <w:p w:rsidR="001F55F6" w:rsidRPr="001F55F6" w:rsidP="008C5725" w14:paraId="57D8177E" w14:textId="17992E6B">
      <w:pPr>
        <w:spacing w:before="120" w:after="120"/>
        <w:rPr>
          <w:rFonts w:ascii="Calibri" w:eastAsia="Calibri" w:hAnsi="Calibri" w:cs="Calibri"/>
          <w:w w:val="100"/>
          <w:sz w:val="20"/>
          <w:szCs w:val="20"/>
          <w:lang w:val="sr-Latn-BA"/>
        </w:rPr>
      </w:pPr>
      <w:bookmarkEnd w:id="20"/>
      <w:bookmarkStart w:id="22" w:name="1_0"/>
      <w:bookmarkEnd w:id="22"/>
      <w:r w:rsidRPr="001F55F6">
        <w:rPr>
          <w:rFonts w:ascii="Calibri" w:eastAsia="Calibri" w:hAnsi="Calibri" w:cs="Calibri"/>
          <w:w w:val="100"/>
          <w:sz w:val="20"/>
          <w:szCs w:val="20"/>
          <w:lang w:val="sr-Latn-BA"/>
        </w:rPr>
        <w:t>Против ове одлуке,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(„Службени гласник“, број 91/19)</w:t>
      </w:r>
    </w:p>
    <w:sectPr w:rsidSect="000A667E">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35B2F807">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Pr="001934FE" w:rsidR="001934FE">
      <w:rPr>
        <w:caps/>
        <w:noProof/>
        <w:sz w:val="12"/>
        <w:szCs w:val="12"/>
        <w:lang w:val="hr-HR"/>
      </w:rPr>
      <w:t>ОДЛУКА О ОБУСТАВИ</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ПАГЕ  \* Арабиц  \* МЕРГЕФОРМАТ </w:instrText>
    </w:r>
    <w:r w:rsidRPr="00FE399E">
      <w:rPr>
        <w:caps/>
        <w:szCs w:val="18"/>
        <w:lang w:val="hr-HR"/>
      </w:rPr>
      <w:fldChar w:fldCharType="separate"/>
    </w:r>
    <w:r w:rsidR="0028254D">
      <w:rPr>
        <w:caps/>
        <w:noProof/>
        <w:szCs w:val="18"/>
        <w:lang w:val="hr-HR"/>
      </w:rPr>
      <w:t>1</w:t>
    </w:r>
    <w:r w:rsidRPr="00FE399E">
      <w:rPr>
        <w:caps/>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377CB"/>
    <w:rsid w:val="00064642"/>
    <w:rsid w:val="00087A93"/>
    <w:rsid w:val="00092830"/>
    <w:rsid w:val="000A667E"/>
    <w:rsid w:val="000F6975"/>
    <w:rsid w:val="00104E0C"/>
    <w:rsid w:val="00165E99"/>
    <w:rsid w:val="001934FE"/>
    <w:rsid w:val="001B4006"/>
    <w:rsid w:val="001F55F6"/>
    <w:rsid w:val="0027114E"/>
    <w:rsid w:val="0028254D"/>
    <w:rsid w:val="002B375A"/>
    <w:rsid w:val="002B5412"/>
    <w:rsid w:val="002E6AB7"/>
    <w:rsid w:val="00316569"/>
    <w:rsid w:val="003406EF"/>
    <w:rsid w:val="00342432"/>
    <w:rsid w:val="00351725"/>
    <w:rsid w:val="00360286"/>
    <w:rsid w:val="003737A7"/>
    <w:rsid w:val="003753D5"/>
    <w:rsid w:val="00390B66"/>
    <w:rsid w:val="003F4A2A"/>
    <w:rsid w:val="00430FB5"/>
    <w:rsid w:val="00471857"/>
    <w:rsid w:val="00497A41"/>
    <w:rsid w:val="004D3A78"/>
    <w:rsid w:val="005349E8"/>
    <w:rsid w:val="00544D4B"/>
    <w:rsid w:val="0059265A"/>
    <w:rsid w:val="005B6EAC"/>
    <w:rsid w:val="006570E2"/>
    <w:rsid w:val="00666AE4"/>
    <w:rsid w:val="006A4384"/>
    <w:rsid w:val="006C28AA"/>
    <w:rsid w:val="007076D2"/>
    <w:rsid w:val="00723884"/>
    <w:rsid w:val="00741356"/>
    <w:rsid w:val="007500EB"/>
    <w:rsid w:val="0078613A"/>
    <w:rsid w:val="007930C7"/>
    <w:rsid w:val="007B33EC"/>
    <w:rsid w:val="00810641"/>
    <w:rsid w:val="008C5725"/>
    <w:rsid w:val="009236C1"/>
    <w:rsid w:val="00934E20"/>
    <w:rsid w:val="00943D6F"/>
    <w:rsid w:val="00A338C8"/>
    <w:rsid w:val="00A45725"/>
    <w:rsid w:val="00A9707B"/>
    <w:rsid w:val="00AA44B3"/>
    <w:rsid w:val="00AE028A"/>
    <w:rsid w:val="00AF3BEE"/>
    <w:rsid w:val="00AF78F5"/>
    <w:rsid w:val="00B07D76"/>
    <w:rsid w:val="00B12B6B"/>
    <w:rsid w:val="00B14861"/>
    <w:rsid w:val="00B36DFD"/>
    <w:rsid w:val="00B84A8C"/>
    <w:rsid w:val="00BE147A"/>
    <w:rsid w:val="00C3448C"/>
    <w:rsid w:val="00C4780E"/>
    <w:rsid w:val="00C53DF3"/>
    <w:rsid w:val="00C77C76"/>
    <w:rsid w:val="00CA23D6"/>
    <w:rsid w:val="00CA4A85"/>
    <w:rsid w:val="00CA6A94"/>
    <w:rsid w:val="00CB35CB"/>
    <w:rsid w:val="00D1225B"/>
    <w:rsid w:val="00D1691F"/>
    <w:rsid w:val="00D25CF6"/>
    <w:rsid w:val="00D4767B"/>
    <w:rsid w:val="00D70F82"/>
    <w:rsid w:val="00DE52D6"/>
    <w:rsid w:val="00DF4791"/>
    <w:rsid w:val="00EA7586"/>
    <w:rsid w:val="00F038B1"/>
    <w:rsid w:val="00F2141F"/>
    <w:rsid w:val="00F24FBF"/>
    <w:rsid w:val="00F61EC9"/>
    <w:rsid w:val="00F96A27"/>
    <w:rsid w:val="00FE3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w w:val="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rPr>
      <w:w w:val="85"/>
    </w:r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w w:val="85"/>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OBR_OdlukaOObustaviPostupka.dotx</Template>
  <TotalTime>0</TotalTime>
  <Pages>1</Pages>
  <Words>97</Words>
  <Characters>555</Characters>
  <Application>Microsoft Office Word</Application>
  <DocSecurity>0</DocSecurity>
  <Lines>4</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Dean Firkelj</cp:lastModifiedBy>
  <cp:revision>17</cp:revision>
  <dcterms:created xsi:type="dcterms:W3CDTF">2020-04-23T04:02:00Z</dcterms:created>
  <dcterms:modified xsi:type="dcterms:W3CDTF">2021-02-17T11:16:00Z</dcterms:modified>
</cp:coreProperties>
</file>